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EC54" w14:textId="77777777" w:rsidR="005213BB" w:rsidRDefault="005213BB" w:rsidP="005213BB">
      <w:pPr>
        <w:jc w:val="right"/>
        <w:outlineLvl w:val="1"/>
        <w:rPr>
          <w:bCs/>
          <w:sz w:val="20"/>
          <w:szCs w:val="20"/>
        </w:rPr>
      </w:pPr>
      <w:r w:rsidRPr="005213BB">
        <w:rPr>
          <w:bCs/>
          <w:sz w:val="20"/>
          <w:szCs w:val="20"/>
        </w:rPr>
        <w:t xml:space="preserve">Приложение </w:t>
      </w:r>
      <w:r w:rsidR="00D447FE">
        <w:rPr>
          <w:bCs/>
          <w:sz w:val="20"/>
          <w:szCs w:val="20"/>
        </w:rPr>
        <w:t xml:space="preserve">№ </w:t>
      </w:r>
      <w:r w:rsidR="00EB1AA3">
        <w:rPr>
          <w:bCs/>
          <w:sz w:val="20"/>
          <w:szCs w:val="20"/>
        </w:rPr>
        <w:t xml:space="preserve">  </w:t>
      </w:r>
      <w:r w:rsidR="00D447FE">
        <w:rPr>
          <w:bCs/>
          <w:sz w:val="20"/>
          <w:szCs w:val="20"/>
        </w:rPr>
        <w:t xml:space="preserve"> к договору </w:t>
      </w:r>
      <w:r w:rsidRPr="005213BB">
        <w:rPr>
          <w:bCs/>
          <w:sz w:val="20"/>
          <w:szCs w:val="20"/>
        </w:rPr>
        <w:t>№</w:t>
      </w:r>
      <w:r w:rsidR="00D447FE">
        <w:rPr>
          <w:bCs/>
          <w:sz w:val="20"/>
          <w:szCs w:val="20"/>
        </w:rPr>
        <w:t xml:space="preserve"> </w:t>
      </w:r>
      <w:r w:rsidR="005A3B3F">
        <w:rPr>
          <w:bCs/>
          <w:sz w:val="20"/>
          <w:szCs w:val="20"/>
        </w:rPr>
        <w:t xml:space="preserve">             </w:t>
      </w:r>
      <w:r w:rsidRPr="005213BB">
        <w:rPr>
          <w:bCs/>
          <w:sz w:val="20"/>
          <w:szCs w:val="20"/>
        </w:rPr>
        <w:t>от «__» _________ 20</w:t>
      </w:r>
      <w:r w:rsidR="00EB1AA3">
        <w:rPr>
          <w:bCs/>
          <w:sz w:val="20"/>
          <w:szCs w:val="20"/>
        </w:rPr>
        <w:t>2</w:t>
      </w:r>
      <w:r w:rsidR="00FE0F10">
        <w:rPr>
          <w:bCs/>
          <w:sz w:val="20"/>
          <w:szCs w:val="20"/>
        </w:rPr>
        <w:t>3</w:t>
      </w:r>
      <w:r w:rsidRPr="005213BB">
        <w:rPr>
          <w:bCs/>
          <w:sz w:val="20"/>
          <w:szCs w:val="20"/>
        </w:rPr>
        <w:t>г.</w:t>
      </w:r>
    </w:p>
    <w:p w14:paraId="3E2634E6" w14:textId="77777777" w:rsidR="00D447FE" w:rsidRDefault="00D447FE" w:rsidP="005213BB">
      <w:pPr>
        <w:jc w:val="right"/>
        <w:outlineLvl w:val="1"/>
        <w:rPr>
          <w:bCs/>
          <w:sz w:val="20"/>
          <w:szCs w:val="20"/>
        </w:rPr>
      </w:pPr>
    </w:p>
    <w:p w14:paraId="5AC821FC" w14:textId="77777777"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14:paraId="4ACCB6DC" w14:textId="77777777" w:rsidR="00EB1AA3" w:rsidRPr="008A171E" w:rsidRDefault="00EB1AA3" w:rsidP="00EB1AA3">
      <w:pPr>
        <w:spacing w:line="360" w:lineRule="auto"/>
        <w:jc w:val="right"/>
        <w:outlineLvl w:val="1"/>
        <w:rPr>
          <w:bCs/>
        </w:rPr>
      </w:pPr>
      <w:r w:rsidRPr="008A171E">
        <w:rPr>
          <w:bCs/>
        </w:rPr>
        <w:t>Зам. Директора по производству</w:t>
      </w:r>
    </w:p>
    <w:p w14:paraId="2A8FE87F" w14:textId="77777777"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 ___________   </w:t>
      </w:r>
      <w:r w:rsidRPr="008A171E">
        <w:rPr>
          <w:bCs/>
        </w:rPr>
        <w:t xml:space="preserve">Р.В. Чупров </w:t>
      </w:r>
    </w:p>
    <w:p w14:paraId="6DD70A0E" w14:textId="77777777"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Pr="008A171E">
        <w:rPr>
          <w:bCs/>
        </w:rPr>
        <w:t>«___» __________</w:t>
      </w:r>
      <w:proofErr w:type="gramStart"/>
      <w:r w:rsidRPr="008A171E">
        <w:rPr>
          <w:bCs/>
        </w:rPr>
        <w:t>_  202</w:t>
      </w:r>
      <w:r w:rsidR="000D4561">
        <w:rPr>
          <w:bCs/>
        </w:rPr>
        <w:t>3</w:t>
      </w:r>
      <w:proofErr w:type="gramEnd"/>
      <w:r w:rsidRPr="008A171E">
        <w:rPr>
          <w:bCs/>
        </w:rPr>
        <w:t xml:space="preserve"> г.</w:t>
      </w:r>
    </w:p>
    <w:p w14:paraId="6DA9A495" w14:textId="77777777"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14:paraId="201BDEBE" w14:textId="77777777" w:rsidR="00CE3C0B" w:rsidRDefault="00120A11" w:rsidP="00956887">
      <w:pPr>
        <w:pStyle w:val="aa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14:paraId="683CE72D" w14:textId="77777777" w:rsidR="00153658" w:rsidRDefault="00120A11" w:rsidP="00EB1AA3">
      <w:pPr>
        <w:pStyle w:val="aa"/>
        <w:tabs>
          <w:tab w:val="left" w:pos="3119"/>
        </w:tabs>
        <w:jc w:val="center"/>
        <w:rPr>
          <w:szCs w:val="24"/>
        </w:rPr>
      </w:pPr>
      <w:r w:rsidRPr="003A1608">
        <w:rPr>
          <w:b/>
          <w:szCs w:val="24"/>
        </w:rPr>
        <w:t xml:space="preserve">на </w:t>
      </w:r>
      <w:r w:rsidR="003A1608" w:rsidRPr="003A1608">
        <w:rPr>
          <w:b/>
          <w:szCs w:val="24"/>
        </w:rPr>
        <w:t xml:space="preserve">проведение ремонта </w:t>
      </w:r>
      <w:r w:rsidR="00AC1D09" w:rsidRPr="00AC1D09">
        <w:rPr>
          <w:b/>
          <w:szCs w:val="24"/>
        </w:rPr>
        <w:t xml:space="preserve">помещения РММ, № 48 (28,00 </w:t>
      </w:r>
      <w:proofErr w:type="spellStart"/>
      <w:proofErr w:type="gramStart"/>
      <w:r w:rsidR="00AC1D09" w:rsidRPr="00AC1D09">
        <w:rPr>
          <w:b/>
          <w:szCs w:val="24"/>
        </w:rPr>
        <w:t>кв.м</w:t>
      </w:r>
      <w:proofErr w:type="spellEnd"/>
      <w:proofErr w:type="gramEnd"/>
      <w:r w:rsidR="00AC1D09" w:rsidRPr="00AC1D09">
        <w:rPr>
          <w:b/>
          <w:szCs w:val="24"/>
        </w:rPr>
        <w:t>) на 1 этаже, ряд Г-Д/Г, ось 38-39, здани</w:t>
      </w:r>
      <w:r w:rsidR="00AC1D09">
        <w:rPr>
          <w:b/>
          <w:szCs w:val="24"/>
        </w:rPr>
        <w:t>я</w:t>
      </w:r>
      <w:r w:rsidR="00AC1D09" w:rsidRPr="00AC1D09">
        <w:rPr>
          <w:b/>
          <w:szCs w:val="24"/>
        </w:rPr>
        <w:t xml:space="preserve"> объединенного вспомогательного корпуса</w:t>
      </w:r>
      <w:r w:rsidR="00AC1D09">
        <w:rPr>
          <w:b/>
          <w:szCs w:val="24"/>
        </w:rPr>
        <w:t>,</w:t>
      </w:r>
      <w:r w:rsidR="00AC1D09" w:rsidRPr="00AC1D09">
        <w:rPr>
          <w:b/>
          <w:szCs w:val="24"/>
        </w:rPr>
        <w:t xml:space="preserve"> У-И ТЭЦ.</w:t>
      </w:r>
      <w:r w:rsidR="00EB1AA3">
        <w:rPr>
          <w:b/>
          <w:szCs w:val="24"/>
        </w:rPr>
        <w:t xml:space="preserve">  </w:t>
      </w:r>
    </w:p>
    <w:p w14:paraId="037DA67B" w14:textId="77777777" w:rsidR="00B94100" w:rsidRPr="003A1608" w:rsidRDefault="00B94100" w:rsidP="00B31373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14:paraId="06687D33" w14:textId="77777777" w:rsidR="00AC1D09" w:rsidRDefault="00120A11" w:rsidP="00512143">
      <w:pPr>
        <w:pStyle w:val="ab"/>
        <w:spacing w:before="0" w:beforeAutospacing="0" w:after="0" w:afterAutospacing="0"/>
        <w:jc w:val="both"/>
        <w:rPr>
          <w:spacing w:val="-3"/>
        </w:rPr>
      </w:pPr>
      <w:r w:rsidRPr="00CF733B">
        <w:rPr>
          <w:b/>
        </w:rPr>
        <w:t xml:space="preserve">Объект: </w:t>
      </w:r>
      <w:r w:rsidR="00AC1D09" w:rsidRPr="00AC1D09">
        <w:rPr>
          <w:spacing w:val="-3"/>
        </w:rPr>
        <w:t>У-И ТЭЦ, здание объединенного вспомогательного корпуса</w:t>
      </w:r>
      <w:r w:rsidR="00AC1D09">
        <w:rPr>
          <w:spacing w:val="-3"/>
        </w:rPr>
        <w:t>, кадастровый номер 38:32:020102:1164</w:t>
      </w:r>
      <w:r w:rsidR="00AC1D09" w:rsidRPr="00AC1D09">
        <w:rPr>
          <w:spacing w:val="-3"/>
        </w:rPr>
        <w:t xml:space="preserve">. </w:t>
      </w:r>
    </w:p>
    <w:p w14:paraId="7197D010" w14:textId="77777777" w:rsidR="00CA4FC1" w:rsidRDefault="00120A11" w:rsidP="00512143">
      <w:pPr>
        <w:pStyle w:val="ab"/>
        <w:spacing w:before="0" w:beforeAutospacing="0" w:after="0" w:afterAutospacing="0"/>
        <w:jc w:val="both"/>
        <w:rPr>
          <w:spacing w:val="-3"/>
        </w:rPr>
      </w:pPr>
      <w:r w:rsidRPr="00CF733B">
        <w:rPr>
          <w:b/>
        </w:rPr>
        <w:t xml:space="preserve">Адрес: </w:t>
      </w:r>
      <w:r w:rsidR="00AC1D09" w:rsidRPr="00AC1D09">
        <w:rPr>
          <w:spacing w:val="-3"/>
        </w:rPr>
        <w:t>Иркутская область, г. Усть-Илимск, промышленная площадка ЛПК, территория У-И ТЭЦ.</w:t>
      </w:r>
    </w:p>
    <w:p w14:paraId="6815DB0A" w14:textId="77777777" w:rsidR="00057A80" w:rsidRPr="00CA4FC1" w:rsidRDefault="00CA4FC1" w:rsidP="00512143">
      <w:pPr>
        <w:pStyle w:val="ab"/>
        <w:spacing w:before="0" w:beforeAutospacing="0" w:after="0" w:afterAutospacing="0"/>
        <w:jc w:val="both"/>
        <w:rPr>
          <w:b/>
          <w:spacing w:val="-3"/>
        </w:rPr>
      </w:pPr>
      <w:r w:rsidRPr="00CA4FC1">
        <w:rPr>
          <w:b/>
          <w:spacing w:val="-3"/>
        </w:rPr>
        <w:t>Исходные данные:</w:t>
      </w:r>
    </w:p>
    <w:p w14:paraId="2980F7C2" w14:textId="77777777" w:rsidR="00BA4586" w:rsidRDefault="00120A11" w:rsidP="00512143">
      <w:pPr>
        <w:jc w:val="both"/>
      </w:pPr>
      <w:r w:rsidRPr="00CF733B">
        <w:rPr>
          <w:b/>
        </w:rPr>
        <w:t>Описание объекта:</w:t>
      </w:r>
      <w:r w:rsidRPr="00CF733B">
        <w:t xml:space="preserve"> </w:t>
      </w:r>
      <w:r w:rsidR="00AC1D09">
        <w:t>Нежилое, трехэтажное здание объеденного вспомогательного корпуса, комната мастеров РММ.</w:t>
      </w:r>
    </w:p>
    <w:p w14:paraId="53ADA13F" w14:textId="77777777" w:rsidR="00EC0184" w:rsidRDefault="00614373" w:rsidP="00512143">
      <w:pPr>
        <w:jc w:val="both"/>
        <w:rPr>
          <w:b/>
        </w:rPr>
      </w:pPr>
      <w:r w:rsidRPr="00614373">
        <w:t>Полный перечень и объем выполняемых Работ указан в Ведомостях объемов работ, Локальных сметных расчетах.</w:t>
      </w:r>
    </w:p>
    <w:p w14:paraId="470FCA93" w14:textId="77777777" w:rsidR="00512143" w:rsidRPr="00512143" w:rsidRDefault="00512143" w:rsidP="00512143">
      <w:pPr>
        <w:jc w:val="both"/>
        <w:rPr>
          <w:b/>
        </w:rPr>
      </w:pPr>
      <w:r w:rsidRPr="00512143">
        <w:rPr>
          <w:b/>
        </w:rPr>
        <w:t>Нормативные требования</w:t>
      </w:r>
      <w:r>
        <w:rPr>
          <w:b/>
        </w:rPr>
        <w:t>:</w:t>
      </w:r>
    </w:p>
    <w:p w14:paraId="43DB3754" w14:textId="77777777" w:rsidR="006D6B9F" w:rsidRDefault="00512143" w:rsidP="00EC0184">
      <w:pPr>
        <w:jc w:val="both"/>
      </w:pPr>
      <w:r w:rsidRPr="00EC0184">
        <w:t xml:space="preserve">      </w:t>
      </w:r>
      <w:r w:rsidR="00EC0184" w:rsidRPr="00EC0184">
        <w:t xml:space="preserve">Работы должны быть выполнены в соответствии с настоящей Технической частью, </w:t>
      </w:r>
      <w:r w:rsidR="006D6B9F">
        <w:t>в</w:t>
      </w:r>
      <w:r w:rsidR="00EC0184" w:rsidRPr="00EC0184">
        <w:t xml:space="preserve">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14:paraId="4BE667C2" w14:textId="77777777" w:rsidR="006D6B9F" w:rsidRDefault="006D6B9F" w:rsidP="006D6B9F">
      <w:pPr>
        <w:jc w:val="both"/>
      </w:pPr>
      <w:r w:rsidRPr="006D6B9F">
        <w:t>Градостроительного кодекса Российской Федерации от 1 июля 2021 года N 276-ФЗ</w:t>
      </w:r>
      <w:r>
        <w:t>, (с изменениями на 30 декабря 2021 года);</w:t>
      </w:r>
    </w:p>
    <w:p w14:paraId="612759F0" w14:textId="77777777" w:rsidR="006D6B9F" w:rsidRDefault="006D6B9F" w:rsidP="00EC0184">
      <w:pPr>
        <w:jc w:val="both"/>
      </w:pPr>
      <w:r w:rsidRPr="006D6B9F">
        <w:t xml:space="preserve">Федерального закона от 30.12.2009 № 384-ФЗ «Технический регламент о безопасности зданий и сооружений»; </w:t>
      </w:r>
    </w:p>
    <w:p w14:paraId="3DB22B92" w14:textId="77777777" w:rsidR="006D6B9F" w:rsidRDefault="006D6B9F" w:rsidP="00EC0184">
      <w:pPr>
        <w:jc w:val="both"/>
      </w:pPr>
      <w:r w:rsidRPr="006D6B9F">
        <w:t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</w:r>
      <w:r w:rsidR="000E0582">
        <w:t xml:space="preserve">, </w:t>
      </w:r>
      <w:r w:rsidR="000E0582" w:rsidRPr="000E0582">
        <w:t>(с изменениями на 11 июня 2021 года)</w:t>
      </w:r>
      <w:r w:rsidRPr="006D6B9F">
        <w:t xml:space="preserve">; </w:t>
      </w:r>
    </w:p>
    <w:p w14:paraId="773E62A4" w14:textId="77777777" w:rsidR="000E0582" w:rsidRDefault="006D6B9F" w:rsidP="00EC0184">
      <w:pPr>
        <w:jc w:val="both"/>
      </w:pPr>
      <w:r w:rsidRPr="006D6B9F">
        <w:t>Федерального закона от 30.03.1999 № 52-ФЗ «О санитарно-эпидемиологическом благополучии населения»</w:t>
      </w:r>
      <w:r w:rsidR="000E0582" w:rsidRPr="000E058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E0582" w:rsidRPr="000E0582">
        <w:t>(с изменениями на 2 июля 2021 года)</w:t>
      </w:r>
      <w:r w:rsidRPr="006D6B9F">
        <w:t xml:space="preserve">; </w:t>
      </w:r>
    </w:p>
    <w:p w14:paraId="2F5B2F48" w14:textId="77777777" w:rsidR="000E0582" w:rsidRDefault="006D6B9F" w:rsidP="00EC0184">
      <w:pPr>
        <w:jc w:val="both"/>
      </w:pPr>
      <w:r w:rsidRPr="006D6B9F">
        <w:t xml:space="preserve">СП 48.13330.2019. Свод правил. Организация строительства. СНиП 12-01-2004; </w:t>
      </w:r>
    </w:p>
    <w:p w14:paraId="5831A0D1" w14:textId="77777777" w:rsidR="000E0582" w:rsidRDefault="006D6B9F" w:rsidP="00EC0184">
      <w:pPr>
        <w:jc w:val="both"/>
      </w:pPr>
      <w:r w:rsidRPr="006D6B9F">
        <w:t xml:space="preserve">СП 118.13330.2012*. Свод правил. Общественные здания и сооружения. Актуализированная редакция СНиП 31-06-2009; </w:t>
      </w:r>
    </w:p>
    <w:p w14:paraId="02F34C98" w14:textId="77777777" w:rsidR="002124A8" w:rsidRDefault="002124A8" w:rsidP="00EC0184">
      <w:pPr>
        <w:jc w:val="both"/>
      </w:pPr>
      <w:r w:rsidRPr="002124A8">
        <w:t>СП 60.13330.2020 Отопление, вентиляция и кондиционирование воздуха СНиП 41-01-2003</w:t>
      </w:r>
      <w:r>
        <w:t>;</w:t>
      </w:r>
      <w:r w:rsidRPr="002124A8">
        <w:t> </w:t>
      </w:r>
    </w:p>
    <w:p w14:paraId="4ACE0E74" w14:textId="77777777" w:rsidR="000E0582" w:rsidRDefault="006D6B9F" w:rsidP="00EC0184">
      <w:pPr>
        <w:jc w:val="both"/>
      </w:pPr>
      <w:r w:rsidRPr="006D6B9F">
        <w:t xml:space="preserve">СНиП 12-03-2001. Безопасность труда в строительстве. Часть 1. Общие требования; </w:t>
      </w:r>
    </w:p>
    <w:p w14:paraId="3EF25FA9" w14:textId="17294F6F" w:rsidR="00040755" w:rsidRDefault="006D6B9F" w:rsidP="00283D78">
      <w:pPr>
        <w:jc w:val="both"/>
        <w:rPr>
          <w:b/>
        </w:rPr>
      </w:pPr>
      <w:r w:rsidRPr="006D6B9F">
        <w:t>СНиП 12-04-2002. Безопасность труда в строительстве. Часть 2. Строительное производство.</w:t>
      </w:r>
      <w:r w:rsidRPr="006D6B9F">
        <w:br/>
      </w:r>
      <w:r w:rsidR="00512143" w:rsidRPr="00512143">
        <w:rPr>
          <w:b/>
        </w:rPr>
        <w:t xml:space="preserve">Требования к качеству и безопасности </w:t>
      </w:r>
      <w:r w:rsidR="00040755">
        <w:rPr>
          <w:b/>
        </w:rPr>
        <w:t xml:space="preserve">общестроительных </w:t>
      </w:r>
      <w:r w:rsidR="00512143" w:rsidRPr="00512143">
        <w:rPr>
          <w:b/>
        </w:rPr>
        <w:t>работ</w:t>
      </w:r>
      <w:r w:rsidR="00040755">
        <w:rPr>
          <w:b/>
        </w:rPr>
        <w:t>:</w:t>
      </w:r>
    </w:p>
    <w:p w14:paraId="734CBF11" w14:textId="77777777" w:rsidR="00512143" w:rsidRDefault="00040755" w:rsidP="00040755">
      <w:r>
        <w:t xml:space="preserve">     </w:t>
      </w:r>
      <w:r w:rsidR="00512143">
        <w:t>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 w:rsidR="009D52AE">
        <w:t>.</w:t>
      </w:r>
    </w:p>
    <w:p w14:paraId="624AE5DC" w14:textId="77777777" w:rsidR="009D52AE" w:rsidRDefault="009D52AE" w:rsidP="009D52AE">
      <w:pPr>
        <w:jc w:val="both"/>
      </w:pPr>
      <w: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14:paraId="6E611E55" w14:textId="0DA115DE" w:rsidR="000D4561" w:rsidRDefault="002124A8" w:rsidP="000D4561">
      <w:r w:rsidRPr="002124A8"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</w:t>
      </w:r>
      <w:r w:rsidR="009D52AE">
        <w:t>,</w:t>
      </w:r>
      <w:r w:rsidR="009D52AE" w:rsidRPr="009D52AE">
        <w:t xml:space="preserve"> </w:t>
      </w:r>
      <w:r w:rsidR="009D52AE">
        <w:t>стоимость и номенклатура согласовывается с заказчиком.</w:t>
      </w:r>
      <w:r w:rsidR="000D4561">
        <w:t xml:space="preserve"> </w:t>
      </w:r>
    </w:p>
    <w:p w14:paraId="1B32B3E8" w14:textId="77777777" w:rsidR="00283D78" w:rsidRPr="00722A68" w:rsidRDefault="00283D78" w:rsidP="00283D78">
      <w:pPr>
        <w:jc w:val="both"/>
        <w:rPr>
          <w:b/>
          <w:color w:val="000000" w:themeColor="text1"/>
        </w:rPr>
      </w:pPr>
      <w:r w:rsidRPr="00722A68">
        <w:rPr>
          <w:color w:val="000000" w:themeColor="text1"/>
        </w:rPr>
        <w:t>Эквиваленты и аналоги материалов рассматриваются.</w:t>
      </w:r>
    </w:p>
    <w:p w14:paraId="1ED594EC" w14:textId="77777777" w:rsidR="000D4561" w:rsidRPr="000D4561" w:rsidRDefault="000D4561" w:rsidP="000D4561">
      <w:pPr>
        <w:rPr>
          <w:b/>
        </w:rPr>
      </w:pPr>
      <w:r w:rsidRPr="000D4561">
        <w:rPr>
          <w:b/>
        </w:rPr>
        <w:t>Требования к безопасности выполнения работ (оказания услуг)</w:t>
      </w:r>
    </w:p>
    <w:p w14:paraId="02BEE6E6" w14:textId="77777777" w:rsidR="000D4561" w:rsidRDefault="003B2575" w:rsidP="000D4561">
      <w:r>
        <w:t>1. П</w:t>
      </w:r>
      <w:r w:rsidR="000D4561">
        <w:t>одрядчик должен обеспечивать персонал всеми видами защитных средств для соблюдения охраны труда и техники безопасности</w:t>
      </w:r>
      <w:r>
        <w:t>.</w:t>
      </w:r>
    </w:p>
    <w:p w14:paraId="70ACABC4" w14:textId="77777777" w:rsidR="002124A8" w:rsidRDefault="003B2575" w:rsidP="000D4561">
      <w:r>
        <w:lastRenderedPageBreak/>
        <w:t xml:space="preserve">2. </w:t>
      </w:r>
      <w:r w:rsidR="000D4561">
        <w:t>Персонал Подрядчика должен выполнять необходимые мероприятия по охране труда и технике безопасности, а также противопожарной безопасности, охране окружающей среды, соблюдение правил санитарии и иных обязательных требований, предусмотренных нормативно-правовыми актами федеральных и региональных органов исполнительной власти.</w:t>
      </w:r>
    </w:p>
    <w:p w14:paraId="2B467079" w14:textId="77777777" w:rsidR="009D52AE" w:rsidRPr="009D52AE" w:rsidRDefault="009D52AE" w:rsidP="009D52AE">
      <w:pPr>
        <w:jc w:val="both"/>
        <w:rPr>
          <w:b/>
        </w:rPr>
      </w:pPr>
      <w:r w:rsidRPr="009D52AE">
        <w:rPr>
          <w:b/>
        </w:rPr>
        <w:t xml:space="preserve">Порядок и условия выполнения работ </w:t>
      </w:r>
    </w:p>
    <w:p w14:paraId="48559C83" w14:textId="77777777" w:rsidR="009D52AE" w:rsidRPr="009D52AE" w:rsidRDefault="009D52AE" w:rsidP="009D52AE">
      <w:pPr>
        <w:jc w:val="both"/>
      </w:pPr>
      <w:r w:rsidRPr="009D52AE">
        <w:t xml:space="preserve">1. Работы осуществляются в условиях действующих зданий без прекращения их функционирования в режиме с 8.00 до 20.00.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14:paraId="17621D2B" w14:textId="77777777" w:rsidR="009D52AE" w:rsidRDefault="009D52AE" w:rsidP="009D52AE">
      <w:pPr>
        <w:jc w:val="both"/>
      </w:pPr>
      <w:r w:rsidRPr="009D52AE"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14:paraId="2A05AA5A" w14:textId="77777777" w:rsidR="0025743D" w:rsidRPr="0025743D" w:rsidRDefault="0025743D" w:rsidP="009D52AE">
      <w:pPr>
        <w:jc w:val="both"/>
      </w:pPr>
      <w:r w:rsidRPr="0025743D">
        <w:t>3</w:t>
      </w:r>
      <w:r>
        <w:t xml:space="preserve">. </w:t>
      </w:r>
      <w:r w:rsidR="003B2575">
        <w:t>Срок выполнения работ по капитальному ремонту помещения 30 календарных дней с даты подписания договора.</w:t>
      </w:r>
    </w:p>
    <w:p w14:paraId="36650D39" w14:textId="77777777" w:rsidR="00944F38" w:rsidRDefault="0025743D" w:rsidP="009D52AE">
      <w:pPr>
        <w:jc w:val="both"/>
      </w:pPr>
      <w:r>
        <w:t>4</w:t>
      </w:r>
      <w:r w:rsidR="009D52AE" w:rsidRPr="009D52AE">
        <w:t xml:space="preserve">. Подрядчик должен: </w:t>
      </w:r>
    </w:p>
    <w:p w14:paraId="5DB904F8" w14:textId="77777777" w:rsidR="009D52AE" w:rsidRDefault="00944F38" w:rsidP="00944F38">
      <w:pPr>
        <w:ind w:firstLine="708"/>
        <w:jc w:val="both"/>
      </w:pPr>
      <w:r>
        <w:t>П</w:t>
      </w:r>
      <w:r w:rsidR="009D52AE" w:rsidRPr="009D52AE">
        <w:t xml:space="preserve">редоставить Заказчику документ о назначении представителя, ответственного за проведение работ; </w:t>
      </w:r>
    </w:p>
    <w:p w14:paraId="1E007FF4" w14:textId="77777777" w:rsidR="009D52AE" w:rsidRDefault="00944F38" w:rsidP="00944F38">
      <w:pPr>
        <w:ind w:firstLine="708"/>
        <w:jc w:val="both"/>
      </w:pPr>
      <w:r>
        <w:t>И</w:t>
      </w:r>
      <w:r w:rsidR="009D52AE" w:rsidRPr="009D52AE">
        <w:t xml:space="preserve">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14:paraId="14396FA9" w14:textId="77777777" w:rsidR="009D52AE" w:rsidRDefault="00944F38" w:rsidP="00944F38">
      <w:pPr>
        <w:ind w:firstLine="708"/>
        <w:jc w:val="both"/>
      </w:pPr>
      <w:r>
        <w:t>Н</w:t>
      </w:r>
      <w:r w:rsidR="009D52AE" w:rsidRPr="009D52AE">
        <w:t xml:space="preserve">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14:paraId="7A7D6CD3" w14:textId="77777777" w:rsidR="009D52AE" w:rsidRDefault="00944F38" w:rsidP="00944F38">
      <w:pPr>
        <w:ind w:firstLine="708"/>
        <w:jc w:val="both"/>
      </w:pPr>
      <w:r>
        <w:t>В</w:t>
      </w:r>
      <w:r w:rsidR="009D52AE" w:rsidRPr="009D52AE">
        <w:t xml:space="preserve">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14:paraId="38C4D0F7" w14:textId="77777777" w:rsidR="009D52AE" w:rsidRDefault="00944F38" w:rsidP="00944F38">
      <w:pPr>
        <w:ind w:firstLine="708"/>
        <w:jc w:val="both"/>
      </w:pPr>
      <w:r>
        <w:t>О</w:t>
      </w:r>
      <w:r w:rsidR="009D52AE" w:rsidRPr="009D52AE">
        <w:t xml:space="preserve">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14:paraId="71916660" w14:textId="77777777" w:rsidR="00944F38" w:rsidRDefault="00944F38" w:rsidP="00944F38">
      <w:pPr>
        <w:ind w:firstLine="708"/>
        <w:jc w:val="both"/>
      </w:pPr>
      <w:r>
        <w:t>Д</w:t>
      </w:r>
      <w:r w:rsidR="009D52AE" w:rsidRPr="009D52AE">
        <w:t xml:space="preserve">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14:paraId="72115820" w14:textId="77777777" w:rsidR="00944F38" w:rsidRDefault="00944F38" w:rsidP="00944F38">
      <w:pPr>
        <w:ind w:firstLine="708"/>
        <w:jc w:val="both"/>
      </w:pPr>
      <w:r>
        <w:t>О</w:t>
      </w:r>
      <w:r w:rsidR="009D52AE" w:rsidRPr="009D52AE">
        <w:t>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</w:t>
      </w:r>
      <w:r>
        <w:t xml:space="preserve">, </w:t>
      </w:r>
      <w:r w:rsidRPr="00944F38">
        <w:t>до момента сдачи всех работ Заказчику</w:t>
      </w:r>
      <w:r>
        <w:t>;</w:t>
      </w:r>
    </w:p>
    <w:p w14:paraId="1E6EA928" w14:textId="77777777" w:rsidR="009D52AE" w:rsidRDefault="00944F38" w:rsidP="00944F38">
      <w:pPr>
        <w:ind w:firstLine="708"/>
        <w:jc w:val="both"/>
      </w:pPr>
      <w:r>
        <w:t>О</w:t>
      </w:r>
      <w:r w:rsidR="009D52AE" w:rsidRPr="009D52AE">
        <w:t>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</w:t>
      </w:r>
      <w:r w:rsidR="009D52AE">
        <w:t xml:space="preserve"> </w:t>
      </w:r>
    </w:p>
    <w:p w14:paraId="165C1BCE" w14:textId="77777777" w:rsidR="00512143" w:rsidRDefault="00512143" w:rsidP="00512143">
      <w:pPr>
        <w:jc w:val="both"/>
      </w:pPr>
      <w: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14:paraId="66A3711F" w14:textId="77777777" w:rsidR="00512143" w:rsidRDefault="00512143" w:rsidP="001603F1">
      <w:pPr>
        <w:jc w:val="both"/>
      </w:pPr>
      <w: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</w:t>
      </w:r>
      <w:r w:rsidR="001603F1">
        <w:t>«</w:t>
      </w:r>
      <w:r w:rsidR="001603F1" w:rsidRPr="001603F1">
        <w:t>Правил по охране труда при строительстве, реконструкции и ремонте</w:t>
      </w:r>
      <w:r w:rsidR="001603F1">
        <w:t xml:space="preserve">», утвержденного приказом №883, от 11.12.2020 г., Министерством труда и социальной защиты, </w:t>
      </w:r>
      <w:r>
        <w:t>а также правил техники безопасности, утвержденных органами государственного надзора</w:t>
      </w:r>
      <w:r w:rsidR="00F85B3A">
        <w:t>.</w:t>
      </w:r>
    </w:p>
    <w:p w14:paraId="27379073" w14:textId="77777777" w:rsidR="00512143" w:rsidRDefault="00512143" w:rsidP="00512143">
      <w:pPr>
        <w:jc w:val="both"/>
      </w:pPr>
      <w:r>
        <w:t xml:space="preserve">      </w:t>
      </w:r>
      <w:proofErr w:type="gramStart"/>
      <w:r>
        <w:t>Строительный мусор</w:t>
      </w:r>
      <w:proofErr w:type="gramEnd"/>
      <w:r>
        <w:t xml:space="preserve"> образующи</w:t>
      </w:r>
      <w:r w:rsidR="00F85B3A">
        <w:t>й</w:t>
      </w:r>
      <w:r>
        <w:t>ся при проведении работ долж</w:t>
      </w:r>
      <w:r w:rsidR="00F85B3A">
        <w:t>е</w:t>
      </w:r>
      <w:r>
        <w:t>н вывозится спецавтотранспортом Подрядчика в установленные сроки.</w:t>
      </w:r>
    </w:p>
    <w:p w14:paraId="19AD4B9E" w14:textId="77777777" w:rsidR="00886FD1" w:rsidRDefault="00886FD1" w:rsidP="00512143">
      <w:pPr>
        <w:jc w:val="both"/>
      </w:pPr>
    </w:p>
    <w:p w14:paraId="283ABCF3" w14:textId="77777777" w:rsidR="00886FD1" w:rsidRDefault="00886FD1" w:rsidP="00512143">
      <w:pPr>
        <w:jc w:val="both"/>
      </w:pPr>
    </w:p>
    <w:p w14:paraId="706F73DE" w14:textId="77777777" w:rsidR="00E04D97" w:rsidRPr="00057A80" w:rsidRDefault="00B94100" w:rsidP="001603F1">
      <w:pPr>
        <w:jc w:val="both"/>
        <w:rPr>
          <w:b/>
          <w:color w:val="000000" w:themeColor="text1"/>
        </w:rPr>
      </w:pPr>
      <w:r w:rsidRPr="00B94100">
        <w:rPr>
          <w:color w:val="000000" w:themeColor="text1"/>
        </w:rPr>
        <w:t xml:space="preserve">Начальник участка </w:t>
      </w:r>
      <w:proofErr w:type="spellStart"/>
      <w:r w:rsidRPr="00B94100">
        <w:rPr>
          <w:color w:val="000000" w:themeColor="text1"/>
        </w:rPr>
        <w:t>РЗиС</w:t>
      </w:r>
      <w:proofErr w:type="spellEnd"/>
      <w:r w:rsidRPr="00B94100"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                      </w:t>
      </w:r>
      <w:r w:rsidRPr="00B94100">
        <w:rPr>
          <w:color w:val="000000" w:themeColor="text1"/>
        </w:rPr>
        <w:t xml:space="preserve">        </w:t>
      </w:r>
      <w:r w:rsidR="004F48C6">
        <w:rPr>
          <w:color w:val="000000" w:themeColor="text1"/>
        </w:rPr>
        <w:t xml:space="preserve">                      </w:t>
      </w:r>
      <w:r w:rsidRPr="00B94100">
        <w:rPr>
          <w:color w:val="000000" w:themeColor="text1"/>
        </w:rPr>
        <w:t xml:space="preserve">             </w:t>
      </w:r>
      <w:proofErr w:type="spellStart"/>
      <w:r w:rsidRPr="00B94100">
        <w:rPr>
          <w:color w:val="000000" w:themeColor="text1"/>
        </w:rPr>
        <w:t>Патрушов</w:t>
      </w:r>
      <w:proofErr w:type="spellEnd"/>
      <w:r w:rsidRPr="00B94100">
        <w:rPr>
          <w:color w:val="000000" w:themeColor="text1"/>
        </w:rPr>
        <w:t xml:space="preserve"> Е.А.</w:t>
      </w:r>
      <w:r w:rsidR="005665D4">
        <w:rPr>
          <w:b/>
          <w:color w:val="000000" w:themeColor="text1"/>
        </w:rPr>
        <w:t xml:space="preserve">                    </w:t>
      </w:r>
    </w:p>
    <w:p w14:paraId="7EBCF153" w14:textId="77777777" w:rsidR="00C602C7" w:rsidRDefault="00C602C7">
      <w:pPr>
        <w:rPr>
          <w:color w:val="000000" w:themeColor="text1"/>
          <w:sz w:val="16"/>
          <w:szCs w:val="16"/>
        </w:rPr>
      </w:pPr>
    </w:p>
    <w:p w14:paraId="3182E9BA" w14:textId="77777777" w:rsidR="00E273E6" w:rsidRDefault="00E273E6">
      <w:pPr>
        <w:rPr>
          <w:color w:val="000000" w:themeColor="text1"/>
          <w:sz w:val="16"/>
          <w:szCs w:val="16"/>
        </w:rPr>
      </w:pPr>
    </w:p>
    <w:sectPr w:rsidR="00E273E6" w:rsidSect="00980091">
      <w:pgSz w:w="11906" w:h="16838"/>
      <w:pgMar w:top="540" w:right="707" w:bottom="709" w:left="1134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B422" w14:textId="77777777" w:rsidR="0087391F" w:rsidRDefault="0087391F">
      <w:r>
        <w:separator/>
      </w:r>
    </w:p>
  </w:endnote>
  <w:endnote w:type="continuationSeparator" w:id="0">
    <w:p w14:paraId="3F67D12C" w14:textId="77777777" w:rsidR="0087391F" w:rsidRDefault="0087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3FB1" w14:textId="77777777" w:rsidR="0087391F" w:rsidRDefault="0087391F">
      <w:r>
        <w:separator/>
      </w:r>
    </w:p>
  </w:footnote>
  <w:footnote w:type="continuationSeparator" w:id="0">
    <w:p w14:paraId="47D89B25" w14:textId="77777777" w:rsidR="0087391F" w:rsidRDefault="00873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4"/>
  </w:num>
  <w:num w:numId="5">
    <w:abstractNumId w:val="19"/>
  </w:num>
  <w:num w:numId="6">
    <w:abstractNumId w:val="11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7"/>
  </w:num>
  <w:num w:numId="15">
    <w:abstractNumId w:val="18"/>
  </w:num>
  <w:num w:numId="16">
    <w:abstractNumId w:val="2"/>
  </w:num>
  <w:num w:numId="17">
    <w:abstractNumId w:val="15"/>
  </w:num>
  <w:num w:numId="18">
    <w:abstractNumId w:val="0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854"/>
    <w:rsid w:val="000043F7"/>
    <w:rsid w:val="00006FB1"/>
    <w:rsid w:val="0003528F"/>
    <w:rsid w:val="000406F2"/>
    <w:rsid w:val="00040755"/>
    <w:rsid w:val="00045774"/>
    <w:rsid w:val="00052A9D"/>
    <w:rsid w:val="00052B3E"/>
    <w:rsid w:val="00053C6D"/>
    <w:rsid w:val="00057A80"/>
    <w:rsid w:val="000769DA"/>
    <w:rsid w:val="00081870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0D4561"/>
    <w:rsid w:val="000E0582"/>
    <w:rsid w:val="001034FD"/>
    <w:rsid w:val="00112E6B"/>
    <w:rsid w:val="00120A11"/>
    <w:rsid w:val="00124181"/>
    <w:rsid w:val="001354A2"/>
    <w:rsid w:val="001454F9"/>
    <w:rsid w:val="00153658"/>
    <w:rsid w:val="001603F1"/>
    <w:rsid w:val="00165836"/>
    <w:rsid w:val="00166CF6"/>
    <w:rsid w:val="00167024"/>
    <w:rsid w:val="00167E7D"/>
    <w:rsid w:val="00171B53"/>
    <w:rsid w:val="001724D1"/>
    <w:rsid w:val="00180DFF"/>
    <w:rsid w:val="00180FE2"/>
    <w:rsid w:val="001847CE"/>
    <w:rsid w:val="00192811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F7F5B"/>
    <w:rsid w:val="002124A8"/>
    <w:rsid w:val="002133B3"/>
    <w:rsid w:val="00231632"/>
    <w:rsid w:val="00237E65"/>
    <w:rsid w:val="0024358A"/>
    <w:rsid w:val="00245D74"/>
    <w:rsid w:val="002535C0"/>
    <w:rsid w:val="00256F00"/>
    <w:rsid w:val="0025743D"/>
    <w:rsid w:val="00257B6C"/>
    <w:rsid w:val="00262AE5"/>
    <w:rsid w:val="002670EA"/>
    <w:rsid w:val="00267B03"/>
    <w:rsid w:val="00270E4E"/>
    <w:rsid w:val="00271B37"/>
    <w:rsid w:val="00275CFA"/>
    <w:rsid w:val="00281E96"/>
    <w:rsid w:val="00283D78"/>
    <w:rsid w:val="00290831"/>
    <w:rsid w:val="002B55D2"/>
    <w:rsid w:val="002B7206"/>
    <w:rsid w:val="002B7C76"/>
    <w:rsid w:val="002C68BE"/>
    <w:rsid w:val="002F0AA2"/>
    <w:rsid w:val="002F49A7"/>
    <w:rsid w:val="003011A4"/>
    <w:rsid w:val="003033F5"/>
    <w:rsid w:val="00306EC7"/>
    <w:rsid w:val="0031526B"/>
    <w:rsid w:val="00325F1A"/>
    <w:rsid w:val="00350382"/>
    <w:rsid w:val="00354D34"/>
    <w:rsid w:val="00365CB8"/>
    <w:rsid w:val="00377F64"/>
    <w:rsid w:val="0038335F"/>
    <w:rsid w:val="0038734A"/>
    <w:rsid w:val="0039688A"/>
    <w:rsid w:val="003A1608"/>
    <w:rsid w:val="003B2575"/>
    <w:rsid w:val="003B2A60"/>
    <w:rsid w:val="003B5FB7"/>
    <w:rsid w:val="003F314D"/>
    <w:rsid w:val="00401ADF"/>
    <w:rsid w:val="00416A91"/>
    <w:rsid w:val="00422E3C"/>
    <w:rsid w:val="0043187B"/>
    <w:rsid w:val="004401C1"/>
    <w:rsid w:val="004462A6"/>
    <w:rsid w:val="00454803"/>
    <w:rsid w:val="0045490A"/>
    <w:rsid w:val="004558EC"/>
    <w:rsid w:val="00474373"/>
    <w:rsid w:val="004752F3"/>
    <w:rsid w:val="004815C3"/>
    <w:rsid w:val="00496A09"/>
    <w:rsid w:val="004B2BBE"/>
    <w:rsid w:val="004B6C18"/>
    <w:rsid w:val="004C5EC3"/>
    <w:rsid w:val="004C5F6A"/>
    <w:rsid w:val="004F48C6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65D4"/>
    <w:rsid w:val="00566A4B"/>
    <w:rsid w:val="005700A3"/>
    <w:rsid w:val="00570A7F"/>
    <w:rsid w:val="00573DB2"/>
    <w:rsid w:val="0059097A"/>
    <w:rsid w:val="00591DDC"/>
    <w:rsid w:val="005A1692"/>
    <w:rsid w:val="005A3B3F"/>
    <w:rsid w:val="005B18EC"/>
    <w:rsid w:val="005C18F5"/>
    <w:rsid w:val="005D1BB4"/>
    <w:rsid w:val="005D78FE"/>
    <w:rsid w:val="005D7D19"/>
    <w:rsid w:val="005E6115"/>
    <w:rsid w:val="0060362F"/>
    <w:rsid w:val="00606532"/>
    <w:rsid w:val="00613B77"/>
    <w:rsid w:val="00614373"/>
    <w:rsid w:val="006325D5"/>
    <w:rsid w:val="00634DC5"/>
    <w:rsid w:val="006412E4"/>
    <w:rsid w:val="0065033C"/>
    <w:rsid w:val="00653ACE"/>
    <w:rsid w:val="00654959"/>
    <w:rsid w:val="00660432"/>
    <w:rsid w:val="00662CBF"/>
    <w:rsid w:val="00666170"/>
    <w:rsid w:val="00666760"/>
    <w:rsid w:val="00673264"/>
    <w:rsid w:val="006875DE"/>
    <w:rsid w:val="006932A0"/>
    <w:rsid w:val="0069615D"/>
    <w:rsid w:val="006A5037"/>
    <w:rsid w:val="006B567B"/>
    <w:rsid w:val="006C21D6"/>
    <w:rsid w:val="006D6B9F"/>
    <w:rsid w:val="006F091C"/>
    <w:rsid w:val="006F4F38"/>
    <w:rsid w:val="006F50FB"/>
    <w:rsid w:val="006F61DD"/>
    <w:rsid w:val="007161F9"/>
    <w:rsid w:val="00723F32"/>
    <w:rsid w:val="00725A15"/>
    <w:rsid w:val="00727714"/>
    <w:rsid w:val="007338D6"/>
    <w:rsid w:val="00734799"/>
    <w:rsid w:val="00745E2D"/>
    <w:rsid w:val="0076770B"/>
    <w:rsid w:val="00776367"/>
    <w:rsid w:val="007972C9"/>
    <w:rsid w:val="007B6EB2"/>
    <w:rsid w:val="007D02A9"/>
    <w:rsid w:val="007D482D"/>
    <w:rsid w:val="007E29C9"/>
    <w:rsid w:val="00800221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7391F"/>
    <w:rsid w:val="008817A2"/>
    <w:rsid w:val="00885E21"/>
    <w:rsid w:val="00886FD1"/>
    <w:rsid w:val="00895E48"/>
    <w:rsid w:val="008A6DB8"/>
    <w:rsid w:val="008C311D"/>
    <w:rsid w:val="008E442D"/>
    <w:rsid w:val="008E78BF"/>
    <w:rsid w:val="0090094A"/>
    <w:rsid w:val="0090584E"/>
    <w:rsid w:val="0090679C"/>
    <w:rsid w:val="00907ADD"/>
    <w:rsid w:val="00911F34"/>
    <w:rsid w:val="009222C1"/>
    <w:rsid w:val="00924B9E"/>
    <w:rsid w:val="0092580A"/>
    <w:rsid w:val="00926F29"/>
    <w:rsid w:val="00941766"/>
    <w:rsid w:val="00944F38"/>
    <w:rsid w:val="009515C6"/>
    <w:rsid w:val="00956887"/>
    <w:rsid w:val="00967878"/>
    <w:rsid w:val="00977D5A"/>
    <w:rsid w:val="00980091"/>
    <w:rsid w:val="00991E33"/>
    <w:rsid w:val="0099525D"/>
    <w:rsid w:val="009A0DE4"/>
    <w:rsid w:val="009A3724"/>
    <w:rsid w:val="009B515F"/>
    <w:rsid w:val="009C46F9"/>
    <w:rsid w:val="009D52AE"/>
    <w:rsid w:val="009F6311"/>
    <w:rsid w:val="00A00176"/>
    <w:rsid w:val="00A16200"/>
    <w:rsid w:val="00A22AA3"/>
    <w:rsid w:val="00A2536E"/>
    <w:rsid w:val="00A30A7A"/>
    <w:rsid w:val="00A3794F"/>
    <w:rsid w:val="00A54F14"/>
    <w:rsid w:val="00A55348"/>
    <w:rsid w:val="00A56248"/>
    <w:rsid w:val="00A621A2"/>
    <w:rsid w:val="00A670B4"/>
    <w:rsid w:val="00A73854"/>
    <w:rsid w:val="00A8773F"/>
    <w:rsid w:val="00A9036E"/>
    <w:rsid w:val="00A927D6"/>
    <w:rsid w:val="00A94E07"/>
    <w:rsid w:val="00AA2662"/>
    <w:rsid w:val="00AA2E93"/>
    <w:rsid w:val="00AC1D09"/>
    <w:rsid w:val="00AC4D95"/>
    <w:rsid w:val="00AC5745"/>
    <w:rsid w:val="00AE4F4E"/>
    <w:rsid w:val="00AE77EE"/>
    <w:rsid w:val="00B00855"/>
    <w:rsid w:val="00B02311"/>
    <w:rsid w:val="00B10AEA"/>
    <w:rsid w:val="00B10F00"/>
    <w:rsid w:val="00B31373"/>
    <w:rsid w:val="00B75AD1"/>
    <w:rsid w:val="00B77C96"/>
    <w:rsid w:val="00B87687"/>
    <w:rsid w:val="00B93059"/>
    <w:rsid w:val="00B94100"/>
    <w:rsid w:val="00B95489"/>
    <w:rsid w:val="00BA06B4"/>
    <w:rsid w:val="00BA2659"/>
    <w:rsid w:val="00BA4586"/>
    <w:rsid w:val="00BA51C4"/>
    <w:rsid w:val="00BB1084"/>
    <w:rsid w:val="00BB10B7"/>
    <w:rsid w:val="00BB1C07"/>
    <w:rsid w:val="00BE65AD"/>
    <w:rsid w:val="00BF253F"/>
    <w:rsid w:val="00C01794"/>
    <w:rsid w:val="00C031B5"/>
    <w:rsid w:val="00C03610"/>
    <w:rsid w:val="00C03F3B"/>
    <w:rsid w:val="00C140D0"/>
    <w:rsid w:val="00C35999"/>
    <w:rsid w:val="00C40E35"/>
    <w:rsid w:val="00C41FDB"/>
    <w:rsid w:val="00C602C7"/>
    <w:rsid w:val="00C62367"/>
    <w:rsid w:val="00C709EA"/>
    <w:rsid w:val="00C7260A"/>
    <w:rsid w:val="00CA3F17"/>
    <w:rsid w:val="00CA4FC1"/>
    <w:rsid w:val="00CA6CC1"/>
    <w:rsid w:val="00CB3FC2"/>
    <w:rsid w:val="00CB43E1"/>
    <w:rsid w:val="00CC70EF"/>
    <w:rsid w:val="00CD0081"/>
    <w:rsid w:val="00CD3969"/>
    <w:rsid w:val="00CE3C0B"/>
    <w:rsid w:val="00CE51C2"/>
    <w:rsid w:val="00CE523D"/>
    <w:rsid w:val="00CF733B"/>
    <w:rsid w:val="00D004D6"/>
    <w:rsid w:val="00D23A0B"/>
    <w:rsid w:val="00D27C40"/>
    <w:rsid w:val="00D447FE"/>
    <w:rsid w:val="00D44FC1"/>
    <w:rsid w:val="00D44FD7"/>
    <w:rsid w:val="00D519DB"/>
    <w:rsid w:val="00D76FA7"/>
    <w:rsid w:val="00D85CEC"/>
    <w:rsid w:val="00D85F14"/>
    <w:rsid w:val="00D96AC5"/>
    <w:rsid w:val="00D97C52"/>
    <w:rsid w:val="00DA5BDF"/>
    <w:rsid w:val="00DC2DD3"/>
    <w:rsid w:val="00DE3345"/>
    <w:rsid w:val="00DF2874"/>
    <w:rsid w:val="00DF4EF5"/>
    <w:rsid w:val="00E00D2D"/>
    <w:rsid w:val="00E04D97"/>
    <w:rsid w:val="00E13E15"/>
    <w:rsid w:val="00E273E6"/>
    <w:rsid w:val="00E35622"/>
    <w:rsid w:val="00E42ADE"/>
    <w:rsid w:val="00E43795"/>
    <w:rsid w:val="00E52018"/>
    <w:rsid w:val="00E66AC9"/>
    <w:rsid w:val="00E70C10"/>
    <w:rsid w:val="00E77ABD"/>
    <w:rsid w:val="00E87FE4"/>
    <w:rsid w:val="00E95EAF"/>
    <w:rsid w:val="00EA5C80"/>
    <w:rsid w:val="00EA7DF0"/>
    <w:rsid w:val="00EB1AA3"/>
    <w:rsid w:val="00EB4474"/>
    <w:rsid w:val="00EC0184"/>
    <w:rsid w:val="00EC3BF8"/>
    <w:rsid w:val="00ED35C4"/>
    <w:rsid w:val="00EE4546"/>
    <w:rsid w:val="00EF434F"/>
    <w:rsid w:val="00EF48D6"/>
    <w:rsid w:val="00EF5C0F"/>
    <w:rsid w:val="00F17C03"/>
    <w:rsid w:val="00F25E41"/>
    <w:rsid w:val="00F30AE7"/>
    <w:rsid w:val="00F5106C"/>
    <w:rsid w:val="00F55B1F"/>
    <w:rsid w:val="00F5679E"/>
    <w:rsid w:val="00F605F8"/>
    <w:rsid w:val="00F7532A"/>
    <w:rsid w:val="00F85B3A"/>
    <w:rsid w:val="00F864BD"/>
    <w:rsid w:val="00FA62E2"/>
    <w:rsid w:val="00FC0E01"/>
    <w:rsid w:val="00FD56B8"/>
    <w:rsid w:val="00FE0F10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82263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b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c">
    <w:name w:val="Document Map"/>
    <w:basedOn w:val="a"/>
    <w:link w:val="ad"/>
    <w:rsid w:val="00EA7DF0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EA7DF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0292E-5C53-443D-9F0F-110900DC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821</Words>
  <Characters>6447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Приложение №    к договору №              от «__» _________ 2023г.</vt:lpstr>
      <vt:lpstr>    </vt:lpstr>
      <vt:lpstr>    Утв</vt:lpstr>
      <vt:lpstr>    Зам. Директора по производству</vt:lpstr>
      <vt:lpstr>    </vt:lpstr>
      <vt:lpstr>    </vt:lpstr>
      <vt:lpstr>    </vt:lpstr>
      <vt:lpstr>    </vt:lpstr>
    </vt:vector>
  </TitlesOfParts>
  <Company>"ЭКом АйТи"</Company>
  <LinksUpToDate>false</LinksUpToDate>
  <CharactersWithSpaces>7254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Vinokurova Alena</cp:lastModifiedBy>
  <cp:revision>4</cp:revision>
  <cp:lastPrinted>2023-05-31T02:10:00Z</cp:lastPrinted>
  <dcterms:created xsi:type="dcterms:W3CDTF">2023-03-07T02:36:00Z</dcterms:created>
  <dcterms:modified xsi:type="dcterms:W3CDTF">2023-05-31T02:10:00Z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